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A0424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A0424"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0A0424">
              <w:rPr>
                <w:rFonts w:ascii="Verdana" w:hAnsi="Verdana"/>
                <w:sz w:val="20"/>
                <w:szCs w:val="20"/>
              </w:rPr>
              <w:t>w języku polskim oraz angielskim</w:t>
            </w:r>
          </w:p>
          <w:p w:rsidR="008E7503" w:rsidRPr="000A0424" w:rsidRDefault="000A042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A0424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Seminarium: Teoria automatów</w:t>
            </w:r>
            <w:r w:rsidRPr="000A0424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 / </w:t>
            </w:r>
            <w:proofErr w:type="spellStart"/>
            <w:r w:rsidRPr="000A0424">
              <w:rPr>
                <w:rStyle w:val="Uwydatnienie"/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Seminar</w:t>
            </w:r>
            <w:proofErr w:type="spellEnd"/>
            <w:r w:rsidRPr="000A0424">
              <w:rPr>
                <w:rStyle w:val="Uwydatnienie"/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A0424">
              <w:rPr>
                <w:rStyle w:val="Uwydatnienie"/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Theory</w:t>
            </w:r>
            <w:proofErr w:type="spellEnd"/>
            <w:r w:rsidRPr="000A0424">
              <w:rPr>
                <w:rStyle w:val="Uwydatnienie"/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0A0424">
              <w:rPr>
                <w:rStyle w:val="Uwydatnienie"/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automata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0A0424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0A0424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0A0424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Otop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, dr hab.</w:t>
            </w:r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A92824" w:rsidRDefault="00A92824" w:rsidP="00A92824">
            <w:pPr>
              <w:pStyle w:val="NormalnyWeb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ascii="Segoe UI" w:hAnsi="Segoe UI" w:cs="Segoe UI"/>
                <w:color w:val="212529"/>
                <w:sz w:val="22"/>
                <w:szCs w:val="22"/>
              </w:rPr>
              <w:t>Celem seminarium jest zaznajomienie słuchaczy z klasycznymi modelami automatów, ich własnościami oraz zastosowaniami. W trakcie seminarium zostaną zaproponowane tematy prac magisterskich.</w:t>
            </w:r>
          </w:p>
          <w:p w:rsidR="00A92824" w:rsidRDefault="00A92824" w:rsidP="00A92824">
            <w:pPr>
              <w:pStyle w:val="NormalnyWeb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ascii="Segoe UI" w:hAnsi="Segoe UI" w:cs="Segoe UI"/>
                <w:color w:val="212529"/>
                <w:sz w:val="22"/>
                <w:szCs w:val="22"/>
              </w:rPr>
              <w:t xml:space="preserve">Seminarium może odbywać się zdalnie poprzez Google </w:t>
            </w:r>
            <w:proofErr w:type="spellStart"/>
            <w:r>
              <w:rPr>
                <w:rFonts w:ascii="Segoe UI" w:hAnsi="Segoe UI" w:cs="Segoe UI"/>
                <w:color w:val="212529"/>
                <w:sz w:val="22"/>
                <w:szCs w:val="22"/>
              </w:rPr>
              <w:t>Meet</w:t>
            </w:r>
            <w:proofErr w:type="spellEnd"/>
            <w:r>
              <w:rPr>
                <w:rFonts w:ascii="Segoe UI" w:hAnsi="Segoe UI" w:cs="Segoe UI"/>
                <w:color w:val="212529"/>
                <w:sz w:val="22"/>
                <w:szCs w:val="22"/>
              </w:rPr>
              <w:t xml:space="preserve"> lub MS </w:t>
            </w:r>
            <w:proofErr w:type="spellStart"/>
            <w:r>
              <w:rPr>
                <w:rFonts w:ascii="Segoe UI" w:hAnsi="Segoe UI" w:cs="Segoe UI"/>
                <w:color w:val="212529"/>
                <w:sz w:val="22"/>
                <w:szCs w:val="22"/>
              </w:rPr>
              <w:t>Teams</w:t>
            </w:r>
            <w:proofErr w:type="spellEnd"/>
            <w:r>
              <w:rPr>
                <w:rFonts w:ascii="Segoe UI" w:hAnsi="Segoe UI" w:cs="Segoe UI"/>
                <w:color w:val="212529"/>
                <w:sz w:val="22"/>
                <w:szCs w:val="22"/>
              </w:rPr>
              <w:t>, jeśli zajęcia w semestrze zimowym będą odbywały się zdalnie.</w:t>
            </w:r>
          </w:p>
          <w:p w:rsidR="00A92824" w:rsidRPr="00A92824" w:rsidRDefault="00A92824" w:rsidP="00A92824">
            <w:pPr>
              <w:pStyle w:val="NormalnyWeb"/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 w:rsidRPr="00A92824">
              <w:rPr>
                <w:rStyle w:val="Pogrubienie"/>
                <w:rFonts w:ascii="Segoe UI" w:hAnsi="Segoe UI" w:cs="Segoe UI"/>
                <w:color w:val="212529"/>
                <w:sz w:val="22"/>
                <w:szCs w:val="22"/>
              </w:rPr>
              <w:t>Program:</w:t>
            </w:r>
          </w:p>
          <w:p w:rsidR="00A92824" w:rsidRPr="00A92824" w:rsidRDefault="00A92824" w:rsidP="00A9282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 w:rsidRPr="00A92824">
              <w:rPr>
                <w:rStyle w:val="Pogrubienie"/>
                <w:rFonts w:ascii="Segoe UI" w:hAnsi="Segoe UI" w:cs="Segoe UI"/>
                <w:color w:val="212529"/>
                <w:sz w:val="22"/>
                <w:szCs w:val="22"/>
              </w:rPr>
              <w:t>Automaty na słowach nieskończonych.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 xml:space="preserve">a) Automaty </w:t>
            </w:r>
            <w:proofErr w:type="spellStart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Buchiego</w:t>
            </w:r>
            <w:proofErr w:type="spellEnd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 xml:space="preserve"> oraz inne warunki akceptacji.</w:t>
            </w:r>
            <w:r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b) Zamkniętość językó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w omega-regularnych ze względu na sumę, przekrój, dopełnienie. c) Zastosowania automatów na słowach nieskończonych.</w:t>
            </w:r>
          </w:p>
          <w:p w:rsidR="00A92824" w:rsidRPr="00A92824" w:rsidRDefault="00A92824" w:rsidP="00A9282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 w:rsidRPr="00A92824">
              <w:rPr>
                <w:rStyle w:val="Pogrubienie"/>
                <w:rFonts w:ascii="Segoe UI" w:hAnsi="Segoe UI" w:cs="Segoe UI"/>
                <w:color w:val="212529"/>
                <w:sz w:val="22"/>
                <w:szCs w:val="22"/>
              </w:rPr>
              <w:t>Automaty na drzewach oraz drzewach nieskończonych.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a) Podstawowe definicje i własności.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b) Związki automatów na drzewach z grami na grafach.</w:t>
            </w:r>
          </w:p>
          <w:p w:rsidR="00A92824" w:rsidRPr="00A92824" w:rsidRDefault="00A92824" w:rsidP="00A9282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 w:rsidRPr="00A92824">
              <w:rPr>
                <w:rStyle w:val="Pogrubienie"/>
                <w:rFonts w:ascii="Segoe UI" w:hAnsi="Segoe UI" w:cs="Segoe UI"/>
                <w:color w:val="212529"/>
                <w:sz w:val="22"/>
                <w:szCs w:val="22"/>
              </w:rPr>
              <w:t>Automaty z wagami.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a) Podstawowe definicje.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b) Zastosowania w rozpoznawaniu mowy i weryfikacji.</w:t>
            </w:r>
          </w:p>
          <w:p w:rsidR="00A92824" w:rsidRPr="00A92824" w:rsidRDefault="00A92824" w:rsidP="00A9282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 w:rsidRPr="00A92824">
              <w:rPr>
                <w:rStyle w:val="Pogrubienie"/>
                <w:rFonts w:ascii="Segoe UI" w:hAnsi="Segoe UI" w:cs="Segoe UI"/>
                <w:color w:val="212529"/>
                <w:sz w:val="22"/>
                <w:szCs w:val="22"/>
              </w:rPr>
              <w:lastRenderedPageBreak/>
              <w:t>Gry na grafach.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a) Podstawowe definicje.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 xml:space="preserve">b) Strategie: </w:t>
            </w:r>
            <w:proofErr w:type="spellStart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bezpamięciowe</w:t>
            </w:r>
            <w:proofErr w:type="spellEnd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, ze skończoną pamięcią oraz z nieskończoną pamięcią.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c) Gry ilościowe.</w:t>
            </w:r>
          </w:p>
          <w:p w:rsidR="00A92824" w:rsidRDefault="00A92824" w:rsidP="00A92824">
            <w:pPr>
              <w:pStyle w:val="NormalnyWeb"/>
              <w:numPr>
                <w:ilvl w:val="0"/>
                <w:numId w:val="4"/>
              </w:numPr>
              <w:shd w:val="clear" w:color="auto" w:fill="FFFFFF"/>
              <w:spacing w:before="0" w:beforeAutospacing="0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 w:rsidRPr="00A92824">
              <w:rPr>
                <w:rStyle w:val="Pogrubienie"/>
                <w:rFonts w:ascii="Segoe UI" w:hAnsi="Segoe UI" w:cs="Segoe UI"/>
                <w:color w:val="212529"/>
                <w:sz w:val="22"/>
                <w:szCs w:val="22"/>
              </w:rPr>
              <w:t>Modele probabilistyczne.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 xml:space="preserve">a) Łańcuchy </w:t>
            </w:r>
            <w:proofErr w:type="spellStart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Markova</w:t>
            </w:r>
            <w:proofErr w:type="spellEnd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 xml:space="preserve">a) Procesy decyzyjne </w:t>
            </w:r>
            <w:proofErr w:type="spellStart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Markova</w:t>
            </w:r>
            <w:proofErr w:type="spellEnd"/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t>.</w:t>
            </w:r>
            <w:r w:rsidRPr="00A92824">
              <w:rPr>
                <w:rFonts w:ascii="Segoe UI" w:hAnsi="Segoe UI" w:cs="Segoe UI"/>
                <w:color w:val="212529"/>
                <w:sz w:val="22"/>
                <w:szCs w:val="22"/>
              </w:rPr>
              <w:br/>
              <w:t>a) Automaty probabilistyczne</w:t>
            </w:r>
            <w:r>
              <w:rPr>
                <w:rFonts w:ascii="Segoe UI" w:hAnsi="Segoe UI" w:cs="Segoe UI"/>
                <w:color w:val="212529"/>
                <w:sz w:val="22"/>
                <w:szCs w:val="22"/>
              </w:rPr>
              <w:t>.</w:t>
            </w:r>
          </w:p>
          <w:p w:rsidR="001344FC" w:rsidRPr="00A92824" w:rsidRDefault="001344FC" w:rsidP="00E85BFA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92824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0794B">
              <w:rPr>
                <w:rFonts w:ascii="Verdana" w:hAnsi="Verdana"/>
                <w:sz w:val="20"/>
                <w:szCs w:val="20"/>
              </w:rPr>
              <w:t xml:space="preserve">zna </w:t>
            </w:r>
            <w:r w:rsidR="00A92824">
              <w:rPr>
                <w:rFonts w:ascii="Verdana" w:hAnsi="Verdana"/>
                <w:sz w:val="20"/>
                <w:szCs w:val="20"/>
              </w:rPr>
              <w:t>zaawansowane pojęcia teorii automatów</w:t>
            </w:r>
          </w:p>
          <w:p w:rsidR="00A92824" w:rsidRDefault="00A92824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zna zastosowania teorii automatów z innych dziedzinach informatyki</w:t>
            </w:r>
          </w:p>
          <w:p w:rsidR="00A92824" w:rsidRDefault="00A92824" w:rsidP="00E85BF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zna aparat matematyczny stosowany w teorii automatów.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A92824">
              <w:rPr>
                <w:rFonts w:ascii="Verdana" w:hAnsi="Verdana"/>
                <w:sz w:val="20"/>
                <w:szCs w:val="20"/>
              </w:rPr>
              <w:t>potrafi prezentować prace naukowe</w:t>
            </w:r>
          </w:p>
          <w:p w:rsidR="00A92824" w:rsidRDefault="00A92824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czytać literaturę naukową w języku angielskim</w:t>
            </w: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kr</w:t>
            </w:r>
            <w:r>
              <w:rPr>
                <w:rFonts w:ascii="Verdana" w:hAnsi="Verdana"/>
                <w:sz w:val="20"/>
                <w:szCs w:val="20"/>
              </w:rPr>
              <w:t>ytycznej oceny wyników</w:t>
            </w:r>
            <w:r>
              <w:rPr>
                <w:rFonts w:ascii="Verdana" w:hAnsi="Verdana"/>
                <w:sz w:val="20"/>
                <w:szCs w:val="20"/>
              </w:rPr>
              <w:t xml:space="preserve"> naukow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ciągłego dokształcania się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Symbole efektów uczenia się:</w:t>
            </w: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SD_U01, SD_U02, SD_U03, SD_U05</w:t>
            </w: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92824" w:rsidRPr="00A80E55" w:rsidRDefault="00A92824" w:rsidP="00A9282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E85BFA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540BC" w:rsidRPr="000002CF" w:rsidRDefault="001540BC" w:rsidP="009B2B6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002C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9B2B60" w:rsidRPr="00816722" w:rsidRDefault="00A92824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Przygotowanie i prezentacja wybranych zagadnień</w:t>
            </w:r>
          </w:p>
          <w:p w:rsidR="001344FC" w:rsidRPr="00D02A9A" w:rsidRDefault="001344FC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92824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A9282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A92824">
              <w:rPr>
                <w:rFonts w:ascii="Verdana" w:hAnsi="Verdan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7D2D65" w:rsidRDefault="00775346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D3640"/>
    <w:multiLevelType w:val="multilevel"/>
    <w:tmpl w:val="E452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0A0424"/>
    <w:rsid w:val="001344FC"/>
    <w:rsid w:val="001540BC"/>
    <w:rsid w:val="00270DAA"/>
    <w:rsid w:val="002C3435"/>
    <w:rsid w:val="0032634E"/>
    <w:rsid w:val="00400228"/>
    <w:rsid w:val="004053B5"/>
    <w:rsid w:val="0041460B"/>
    <w:rsid w:val="004556E6"/>
    <w:rsid w:val="0046558C"/>
    <w:rsid w:val="00490D26"/>
    <w:rsid w:val="004A2BA6"/>
    <w:rsid w:val="005302C2"/>
    <w:rsid w:val="005B57B1"/>
    <w:rsid w:val="005B78DB"/>
    <w:rsid w:val="00637F33"/>
    <w:rsid w:val="006556AA"/>
    <w:rsid w:val="006A06B2"/>
    <w:rsid w:val="00775346"/>
    <w:rsid w:val="007B04C5"/>
    <w:rsid w:val="007F26E2"/>
    <w:rsid w:val="008E7503"/>
    <w:rsid w:val="00936FB2"/>
    <w:rsid w:val="009916D5"/>
    <w:rsid w:val="0099524F"/>
    <w:rsid w:val="009B2B60"/>
    <w:rsid w:val="00A331C9"/>
    <w:rsid w:val="00A66E97"/>
    <w:rsid w:val="00A80E55"/>
    <w:rsid w:val="00A92824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E85BFA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A042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92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2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4</cp:revision>
  <dcterms:created xsi:type="dcterms:W3CDTF">2022-06-21T03:56:00Z</dcterms:created>
  <dcterms:modified xsi:type="dcterms:W3CDTF">2022-06-21T04:05:00Z</dcterms:modified>
</cp:coreProperties>
</file>